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22"/>
        </w:rPr>
        <w:t>ATHLETICS ACADEMY KAROLINA KOŁECZEK</w:t>
      </w:r>
    </w:p>
    <w:p>
      <w:pPr>
        <w:jc w:val="center"/>
      </w:pPr>
      <w:r>
        <w:rPr>
          <w:b/>
          <w:sz w:val="32"/>
        </w:rPr>
        <w:t>ZAŁĄCZNIK NR 10</w:t>
      </w:r>
    </w:p>
    <w:p>
      <w:pPr>
        <w:jc w:val="center"/>
      </w:pPr>
      <w:r>
        <w:rPr>
          <w:i/>
        </w:rPr>
        <w:t>Klauzula informacyjna dotycząca przetwarzania danych osobowych</w:t>
      </w:r>
    </w:p>
    <w:p/>
    <w:p>
      <w:r>
        <w:t>Administrator danych: Athletics Academy Karolina Kołeczek, ul. Elizy Orzeszkowej 7, 27-600 Sandomierz.</w:t>
      </w:r>
    </w:p>
    <w:p>
      <w:r>
        <w:t>Dane osobowe uczestnika oraz jego rodziców/opiekunów są przetwarzane w zakresie niezbędnym do przyjęcia zgłoszenia, organizacji i prowadzenia zajęć, rozliczeń, kontaktu organizacyjnego, zapewnienia bezpieczeństwa uczestników, obsługi zawodów i wyjazdów oraz realizacji obowiązków prawnych ciążących na Administratorze.</w:t>
      </w:r>
    </w:p>
    <w:p>
      <w:r>
        <w:t>W zależności od rodzaju danych i celu przetwarzania podstawą prawną może być w szczególności wykonanie umowy lub podjęcie działań przed jej zawarciem, obowiązek prawny Administratora, prawnie uzasadniony interes Administratora albo zgoda osoby, której dane dotyczą / rodzica lub opiekuna prawnego. Dane dotyczące zdrowia są przetwarzane wyłącznie w zakresie i na podstawie dopuszczalnej przez przepisy prawa, w szczególności gdy została udzielona odpowiednia zgoda.</w:t>
      </w:r>
    </w:p>
    <w:p>
      <w:r>
        <w:t>Odbiorcami danych mogą być podmioty świadczące na rzecz Administratora usługi niezbędne do prowadzenia Akademii (np. obsługa IT, księgowość, operator płatności, hosting), uprawnione organy publiczne oraz – w przypadku zawodów lub wyjazdów – organizatorzy wydarzeń i przewoźnicy, jeżeli jest to konieczne.</w:t>
      </w:r>
    </w:p>
    <w:p>
      <w:r>
        <w:t>Dane będą przechowywane przez okres niezbędny do realizacji wskazanych celów, a następnie przez okres wymagany przepisami prawa lub konieczny do ustalenia, dochodzenia albo obrony roszczeń. Dane przetwarzane na podstawie zgody – co do zasady do jej wycofania, o ile nie istnieje inna podstawa dalszego przetwarzania.</w:t>
      </w:r>
    </w:p>
    <w:p>
      <w:r>
        <w:t>Osobie, której dane dotyczą, przysługują – w granicach wynikających z RODO – prawa dostępu do danych, ich sprostowania, usunięcia, ograniczenia przetwarzania, przenoszenia danych, wniesienia sprzeciwu oraz wycofania zgody w dowolnym momencie, gdy przetwarzanie odbywa się na jej podstawie. Przysługuje także prawo wniesienia skargi do Prezesa Urzędu Ochrony Danych Osobowych.</w:t>
      </w:r>
    </w:p>
    <w:p>
      <w:r>
        <w:t>Podanie danych wymaganych do zawarcia i realizacji umowy lub zapewnienia bezpieczeństwa uczestnika może być niezbędne do udziału w zajęciach. Podanie danych opartych na zgodzie, w tym zgody na wykorzystanie wizerunku, jest dobrowolne.</w:t>
      </w:r>
    </w:p>
    <w:p>
      <w:r>
        <w:t>Kontakt w sprawach dotyczących danych osobowych: ……………………………………………………………………………</w:t>
      </w:r>
    </w:p>
    <w:p>
      <w:r>
        <w:t>Uwaga organizacyjna: przed wdrożeniem dokumentu należy uzupełnić właściwe dane kontaktowe Administratora oraz dostosować listę odbiorców i okresy przechowywania do faktycznie używanych usług i procedur Akademii.</w:t>
      </w:r>
    </w:p>
    <w:sectPr w:rsidR="00FC693F" w:rsidRPr="0006063C" w:rsidSect="00034616">
      <w:pgSz w:w="12240" w:h="15840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17365D" w:themeColor="text2" w:themeShade="BF"/>
      <w:spacing w:val="5"/>
      <w:kern w:val="28"/>
      <w:sz w:val="3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