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9</w:t>
      </w:r>
    </w:p>
    <w:p>
      <w:pPr>
        <w:jc w:val="center"/>
      </w:pPr>
      <w:r>
        <w:rPr>
          <w:i/>
        </w:rPr>
        <w:t>Osoby do kontaktu w nagłych przypadkach</w:t>
      </w:r>
    </w:p>
    <w:p/>
    <w:p>
      <w:pPr>
        <w:spacing w:after="80"/>
      </w:pPr>
      <w:r>
        <w:rPr>
          <w:b/>
        </w:rPr>
        <w:t xml:space="preserve">Imię i nazwisko dziecka: </w:t>
      </w:r>
      <w:r>
        <w:t>…………………………………………………………………………</w:t>
      </w:r>
    </w:p>
    <w:p>
      <w:r>
        <w:t>Wskazuję poniższe osoby jako kontakty awaryjne, z którymi Athletics Academy Karolina Kołeczek może kontaktować się w sytuacji dotyczącej zdrowia lub bezpieczeństwa dziecka, w szczególności gdy nie będzie możliwe szybkie skontaktowanie się z rodzicem/opiekunem.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EDEDED"/>
          </w:tcPr>
          <w:p>
            <w:r>
              <w:t>Osoba</w:t>
            </w:r>
          </w:p>
        </w:tc>
        <w:tc>
          <w:tcPr>
            <w:tcW w:type="dxa" w:w="3324"/>
            <w:shd w:fill="EDEDED"/>
          </w:tcPr>
          <w:p>
            <w:r>
              <w:t>Imię i nazwisko</w:t>
            </w:r>
          </w:p>
        </w:tc>
        <w:tc>
          <w:tcPr>
            <w:tcW w:type="dxa" w:w="3324"/>
            <w:shd w:fill="EDEDED"/>
          </w:tcPr>
          <w:p>
            <w:r>
              <w:t>Telefon</w:t>
            </w:r>
          </w:p>
        </w:tc>
      </w:tr>
      <w:tr>
        <w:tc>
          <w:tcPr>
            <w:tcW w:type="dxa" w:w="3324"/>
          </w:tcPr>
          <w:p>
            <w:r>
              <w:t>Osoba 1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Osoba 2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